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DA" w:rsidRPr="00A36B97" w:rsidRDefault="005813DA" w:rsidP="005813DA">
      <w:pPr>
        <w:jc w:val="center"/>
        <w:rPr>
          <w:b/>
          <w:sz w:val="28"/>
          <w:szCs w:val="28"/>
        </w:rPr>
      </w:pPr>
      <w:r w:rsidRPr="00A36B97">
        <w:rPr>
          <w:b/>
          <w:sz w:val="28"/>
          <w:szCs w:val="28"/>
        </w:rPr>
        <w:t xml:space="preserve">P R O T O K Ó Ł                                                            </w:t>
      </w:r>
    </w:p>
    <w:p w:rsidR="000E3984" w:rsidRPr="00A36B97" w:rsidRDefault="005813DA" w:rsidP="005813DA">
      <w:pPr>
        <w:jc w:val="center"/>
        <w:rPr>
          <w:b/>
          <w:sz w:val="24"/>
          <w:szCs w:val="24"/>
        </w:rPr>
      </w:pPr>
      <w:r w:rsidRPr="00A36B97">
        <w:rPr>
          <w:b/>
          <w:sz w:val="24"/>
          <w:szCs w:val="24"/>
        </w:rPr>
        <w:t xml:space="preserve">z posiedzenia Komisji Rewizyjnej Rady Gminy Kraszewice w dniu </w:t>
      </w:r>
      <w:r w:rsidR="003219EA" w:rsidRPr="00A36B97">
        <w:rPr>
          <w:b/>
          <w:sz w:val="24"/>
          <w:szCs w:val="24"/>
        </w:rPr>
        <w:t xml:space="preserve"> 4 maja 2015r. o godz.9.00 w Urzędzie Gminy w Kraszewicach. </w:t>
      </w:r>
      <w:r w:rsidRPr="00A36B97">
        <w:rPr>
          <w:b/>
          <w:sz w:val="24"/>
          <w:szCs w:val="24"/>
        </w:rPr>
        <w:t xml:space="preserve">  </w:t>
      </w:r>
    </w:p>
    <w:p w:rsidR="003219EA" w:rsidRPr="003219EA" w:rsidRDefault="003219EA" w:rsidP="003219EA">
      <w:pPr>
        <w:tabs>
          <w:tab w:val="left" w:pos="284"/>
        </w:tabs>
        <w:jc w:val="both"/>
        <w:rPr>
          <w:sz w:val="24"/>
          <w:szCs w:val="24"/>
        </w:rPr>
      </w:pPr>
      <w:r w:rsidRPr="003219EA">
        <w:rPr>
          <w:sz w:val="24"/>
          <w:szCs w:val="24"/>
        </w:rPr>
        <w:tab/>
        <w:t>Komisja przeanalizowała stan zaległości gminy z tytułu płatności podatków, czynszów oraz opłat za wodę i ścieki. Zgodnie z przeprowadzoną analizą komisja stwierdziła, co następuje:</w:t>
      </w:r>
    </w:p>
    <w:p w:rsidR="003219EA" w:rsidRPr="003219EA" w:rsidRDefault="003219EA" w:rsidP="003219EA">
      <w:pPr>
        <w:tabs>
          <w:tab w:val="left" w:pos="284"/>
        </w:tabs>
        <w:jc w:val="both"/>
        <w:rPr>
          <w:sz w:val="24"/>
          <w:szCs w:val="24"/>
        </w:rPr>
      </w:pPr>
    </w:p>
    <w:p w:rsidR="003219EA" w:rsidRPr="003219EA" w:rsidRDefault="003219EA" w:rsidP="003219EA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436"/>
        <w:jc w:val="both"/>
        <w:rPr>
          <w:sz w:val="24"/>
          <w:szCs w:val="24"/>
          <w:u w:val="single"/>
        </w:rPr>
      </w:pPr>
      <w:r w:rsidRPr="003219EA">
        <w:rPr>
          <w:sz w:val="24"/>
          <w:szCs w:val="24"/>
          <w:u w:val="single"/>
        </w:rPr>
        <w:t xml:space="preserve">Podatek rolny, leśny i od nieruchomości </w:t>
      </w:r>
    </w:p>
    <w:p w:rsidR="003219EA" w:rsidRPr="003219EA" w:rsidRDefault="003219EA" w:rsidP="003219EA">
      <w:pPr>
        <w:tabs>
          <w:tab w:val="left" w:pos="284"/>
        </w:tabs>
        <w:ind w:left="720" w:hanging="436"/>
        <w:jc w:val="both"/>
        <w:rPr>
          <w:sz w:val="24"/>
          <w:szCs w:val="24"/>
        </w:rPr>
      </w:pPr>
      <w:r w:rsidRPr="003219EA">
        <w:rPr>
          <w:sz w:val="24"/>
          <w:szCs w:val="24"/>
        </w:rPr>
        <w:t>- przypis: 998.827,71</w:t>
      </w:r>
    </w:p>
    <w:p w:rsidR="003219EA" w:rsidRPr="003219EA" w:rsidRDefault="003219EA" w:rsidP="003219EA">
      <w:pPr>
        <w:tabs>
          <w:tab w:val="left" w:pos="284"/>
        </w:tabs>
        <w:ind w:left="720" w:hanging="436"/>
        <w:jc w:val="both"/>
        <w:rPr>
          <w:sz w:val="24"/>
          <w:szCs w:val="24"/>
        </w:rPr>
      </w:pPr>
      <w:r w:rsidRPr="003219EA">
        <w:rPr>
          <w:sz w:val="24"/>
          <w:szCs w:val="24"/>
        </w:rPr>
        <w:t xml:space="preserve">- zaległości: z lat ubiegłych 55.160,97 zł, za rok 2014: 45.948,31 zł wraz                  z odsetkami na kwotę: 16.394,20 zł. </w:t>
      </w:r>
    </w:p>
    <w:p w:rsidR="003219EA" w:rsidRPr="003219EA" w:rsidRDefault="003219EA" w:rsidP="003219EA">
      <w:pPr>
        <w:tabs>
          <w:tab w:val="left" w:pos="284"/>
        </w:tabs>
        <w:ind w:left="720" w:hanging="436"/>
        <w:jc w:val="both"/>
        <w:rPr>
          <w:sz w:val="24"/>
          <w:szCs w:val="24"/>
        </w:rPr>
      </w:pPr>
      <w:r w:rsidRPr="003219EA">
        <w:rPr>
          <w:sz w:val="24"/>
          <w:szCs w:val="24"/>
        </w:rPr>
        <w:t xml:space="preserve"> Razem: 117.503,48 zł. </w:t>
      </w:r>
    </w:p>
    <w:p w:rsidR="003219EA" w:rsidRPr="003219EA" w:rsidRDefault="003219EA" w:rsidP="003219EA">
      <w:pPr>
        <w:tabs>
          <w:tab w:val="left" w:pos="284"/>
        </w:tabs>
        <w:ind w:left="284" w:hanging="436"/>
        <w:jc w:val="both"/>
        <w:rPr>
          <w:sz w:val="24"/>
          <w:szCs w:val="24"/>
        </w:rPr>
      </w:pPr>
      <w:r w:rsidRPr="003219EA">
        <w:rPr>
          <w:sz w:val="24"/>
          <w:szCs w:val="24"/>
        </w:rPr>
        <w:tab/>
        <w:t xml:space="preserve"> W zakresie płatności tego podatku zadłużenie dotyczy 124 osób.   Wystawiono 18 tytułów wykonawczych a dwie zaległości rozłożono na raty. </w:t>
      </w:r>
    </w:p>
    <w:p w:rsidR="003219EA" w:rsidRPr="003219EA" w:rsidRDefault="003219EA" w:rsidP="003219E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sz w:val="24"/>
          <w:szCs w:val="24"/>
          <w:u w:val="single"/>
        </w:rPr>
      </w:pPr>
      <w:r w:rsidRPr="003219EA">
        <w:rPr>
          <w:sz w:val="24"/>
          <w:szCs w:val="24"/>
          <w:u w:val="single"/>
        </w:rPr>
        <w:t>Podatek transportowy</w:t>
      </w:r>
    </w:p>
    <w:p w:rsidR="003219EA" w:rsidRPr="003219EA" w:rsidRDefault="003219EA" w:rsidP="003219EA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3219EA">
        <w:rPr>
          <w:sz w:val="24"/>
          <w:szCs w:val="24"/>
        </w:rPr>
        <w:t xml:space="preserve">- osoby fizyczne: </w:t>
      </w:r>
    </w:p>
    <w:p w:rsidR="003219EA" w:rsidRPr="003219EA" w:rsidRDefault="003219EA" w:rsidP="003219EA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3219EA">
        <w:rPr>
          <w:sz w:val="24"/>
          <w:szCs w:val="24"/>
        </w:rPr>
        <w:t>przypis: 414.712,95 zł, zaległości z lat ubiegłych: 15.112,55 zł, za rok 2014: 34.436,00 zł wraz z odsetkami na kwotę 5.810,70 zł,</w:t>
      </w:r>
    </w:p>
    <w:p w:rsidR="003219EA" w:rsidRPr="003219EA" w:rsidRDefault="003219EA" w:rsidP="003219EA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3219EA">
        <w:rPr>
          <w:sz w:val="24"/>
          <w:szCs w:val="24"/>
        </w:rPr>
        <w:t xml:space="preserve">Razem: 55.359,25 zł </w:t>
      </w:r>
    </w:p>
    <w:p w:rsidR="003219EA" w:rsidRPr="003219EA" w:rsidRDefault="003219EA" w:rsidP="003219EA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3219EA">
        <w:rPr>
          <w:sz w:val="24"/>
          <w:szCs w:val="24"/>
        </w:rPr>
        <w:t>W zakresie płatności tego podatku zadłużenie dotyczy 13 osób. Wystawiono 3 tytuły wykonawcze, jedną zaległość rozłożono na raty, a dwie sprawy zostały objęte postępowaniem sądowym.</w:t>
      </w:r>
    </w:p>
    <w:p w:rsidR="003219EA" w:rsidRPr="003219EA" w:rsidRDefault="003219EA" w:rsidP="003219EA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3219EA">
        <w:rPr>
          <w:sz w:val="24"/>
          <w:szCs w:val="24"/>
        </w:rPr>
        <w:t>- osoby prawne:</w:t>
      </w:r>
    </w:p>
    <w:p w:rsidR="003219EA" w:rsidRPr="003219EA" w:rsidRDefault="003219EA" w:rsidP="003219EA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3219EA">
        <w:rPr>
          <w:sz w:val="24"/>
          <w:szCs w:val="24"/>
        </w:rPr>
        <w:t>przypis: 20.010,00 zł, zaległości z lat ubiegłych: 15.804,51 zł, za rok 2014: 8.065,00 zł wraz z odsetkami na kwotę 4.094,40 zł,</w:t>
      </w:r>
    </w:p>
    <w:p w:rsidR="003219EA" w:rsidRPr="003219EA" w:rsidRDefault="003219EA" w:rsidP="003219EA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3219EA">
        <w:rPr>
          <w:sz w:val="24"/>
          <w:szCs w:val="24"/>
        </w:rPr>
        <w:t xml:space="preserve">Razem: 27.963,91 zł. </w:t>
      </w:r>
    </w:p>
    <w:p w:rsidR="003219EA" w:rsidRPr="003219EA" w:rsidRDefault="003219EA" w:rsidP="003219EA">
      <w:pPr>
        <w:tabs>
          <w:tab w:val="left" w:pos="284"/>
        </w:tabs>
        <w:jc w:val="both"/>
        <w:rPr>
          <w:sz w:val="24"/>
          <w:szCs w:val="24"/>
        </w:rPr>
      </w:pPr>
      <w:r w:rsidRPr="003219EA">
        <w:rPr>
          <w:sz w:val="24"/>
          <w:szCs w:val="24"/>
        </w:rPr>
        <w:t xml:space="preserve">     W zakresie płatności tego podatku zadłużenie dotyczy 3 osób.</w:t>
      </w:r>
    </w:p>
    <w:p w:rsidR="003219EA" w:rsidRPr="003219EA" w:rsidRDefault="003219EA" w:rsidP="003219E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sz w:val="24"/>
          <w:szCs w:val="24"/>
          <w:u w:val="single"/>
        </w:rPr>
      </w:pPr>
      <w:r w:rsidRPr="003219EA">
        <w:rPr>
          <w:sz w:val="24"/>
          <w:szCs w:val="24"/>
          <w:u w:val="single"/>
        </w:rPr>
        <w:t>Opłaty za wodę i ścieki</w:t>
      </w:r>
    </w:p>
    <w:p w:rsidR="003219EA" w:rsidRPr="003219EA" w:rsidRDefault="003219EA" w:rsidP="003219EA">
      <w:pPr>
        <w:tabs>
          <w:tab w:val="left" w:pos="284"/>
        </w:tabs>
        <w:jc w:val="both"/>
        <w:rPr>
          <w:sz w:val="24"/>
          <w:szCs w:val="24"/>
        </w:rPr>
      </w:pPr>
      <w:r w:rsidRPr="003219EA">
        <w:rPr>
          <w:sz w:val="24"/>
          <w:szCs w:val="24"/>
        </w:rPr>
        <w:t xml:space="preserve">    - przypis: 155.663,82 zł,</w:t>
      </w:r>
    </w:p>
    <w:p w:rsidR="003219EA" w:rsidRPr="003219EA" w:rsidRDefault="003219EA" w:rsidP="003219EA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3219EA">
        <w:rPr>
          <w:sz w:val="24"/>
          <w:szCs w:val="24"/>
        </w:rPr>
        <w:t>- zaległości: woda – 49.356,32 zł, ścieki – 13.499,73 zł, odsetki–19.264,45 zł,     podatek VAT – 4.864,01 zł.</w:t>
      </w:r>
    </w:p>
    <w:p w:rsidR="003219EA" w:rsidRPr="003219EA" w:rsidRDefault="003219EA" w:rsidP="003219EA">
      <w:pPr>
        <w:tabs>
          <w:tab w:val="left" w:pos="284"/>
        </w:tabs>
        <w:jc w:val="both"/>
        <w:rPr>
          <w:sz w:val="24"/>
          <w:szCs w:val="24"/>
        </w:rPr>
      </w:pPr>
      <w:r w:rsidRPr="003219EA">
        <w:rPr>
          <w:sz w:val="24"/>
          <w:szCs w:val="24"/>
        </w:rPr>
        <w:tab/>
        <w:t xml:space="preserve">  Razem: 86.984,51 zł.</w:t>
      </w:r>
    </w:p>
    <w:p w:rsidR="003219EA" w:rsidRPr="003219EA" w:rsidRDefault="003219EA" w:rsidP="003219EA">
      <w:pPr>
        <w:tabs>
          <w:tab w:val="left" w:pos="284"/>
        </w:tabs>
        <w:jc w:val="both"/>
        <w:rPr>
          <w:sz w:val="24"/>
          <w:szCs w:val="24"/>
        </w:rPr>
      </w:pPr>
      <w:r w:rsidRPr="003219EA">
        <w:rPr>
          <w:sz w:val="24"/>
          <w:szCs w:val="24"/>
        </w:rPr>
        <w:lastRenderedPageBreak/>
        <w:t xml:space="preserve">      W zakresie opłat za wodę i ścieki zadłużenie dotyczy 288 osób. </w:t>
      </w:r>
    </w:p>
    <w:p w:rsidR="003219EA" w:rsidRPr="003219EA" w:rsidRDefault="003219EA" w:rsidP="003219E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sz w:val="24"/>
          <w:szCs w:val="24"/>
          <w:u w:val="single"/>
        </w:rPr>
      </w:pPr>
      <w:r w:rsidRPr="003219EA">
        <w:rPr>
          <w:sz w:val="24"/>
          <w:szCs w:val="24"/>
          <w:u w:val="single"/>
        </w:rPr>
        <w:t>Czynsze</w:t>
      </w:r>
    </w:p>
    <w:p w:rsidR="003219EA" w:rsidRPr="003219EA" w:rsidRDefault="003219EA" w:rsidP="003219EA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3219EA">
        <w:rPr>
          <w:sz w:val="24"/>
          <w:szCs w:val="24"/>
        </w:rPr>
        <w:t>- przypis: 21.186,99 zł,</w:t>
      </w:r>
    </w:p>
    <w:p w:rsidR="003219EA" w:rsidRPr="003219EA" w:rsidRDefault="003219EA" w:rsidP="003219EA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3219EA">
        <w:rPr>
          <w:sz w:val="24"/>
          <w:szCs w:val="24"/>
        </w:rPr>
        <w:t xml:space="preserve">- zaległości ogółem na kwotę 21.706,52 zł, zadłużenie z tytułu opłat za czynsz dotyczy 10 osób, gdzie sprawa jednego z dłużników została objęta postępowaniem sądowym, a wobec jednej osoby zastosowano potrącanie zaległości z dochodów. </w:t>
      </w:r>
    </w:p>
    <w:p w:rsidR="003219EA" w:rsidRPr="003219EA" w:rsidRDefault="003219EA" w:rsidP="003219EA">
      <w:pPr>
        <w:tabs>
          <w:tab w:val="left" w:pos="426"/>
        </w:tabs>
        <w:ind w:left="284"/>
        <w:jc w:val="both"/>
        <w:rPr>
          <w:sz w:val="24"/>
          <w:szCs w:val="24"/>
        </w:rPr>
      </w:pPr>
    </w:p>
    <w:p w:rsidR="003219EA" w:rsidRPr="003219EA" w:rsidRDefault="003219EA" w:rsidP="003219EA">
      <w:pPr>
        <w:tabs>
          <w:tab w:val="left" w:pos="426"/>
        </w:tabs>
        <w:ind w:left="284"/>
        <w:jc w:val="both"/>
        <w:rPr>
          <w:sz w:val="24"/>
          <w:szCs w:val="24"/>
          <w:u w:val="single"/>
        </w:rPr>
      </w:pPr>
      <w:r w:rsidRPr="003219EA">
        <w:rPr>
          <w:sz w:val="24"/>
          <w:szCs w:val="24"/>
          <w:u w:val="single"/>
        </w:rPr>
        <w:t>Umorzenia za 2014:</w:t>
      </w:r>
    </w:p>
    <w:p w:rsidR="003219EA" w:rsidRPr="003219EA" w:rsidRDefault="003219EA" w:rsidP="003219EA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3219EA">
        <w:rPr>
          <w:sz w:val="24"/>
          <w:szCs w:val="24"/>
        </w:rPr>
        <w:t xml:space="preserve">podatek </w:t>
      </w:r>
    </w:p>
    <w:p w:rsidR="003219EA" w:rsidRPr="003219EA" w:rsidRDefault="003219EA" w:rsidP="003219EA">
      <w:pPr>
        <w:tabs>
          <w:tab w:val="left" w:pos="426"/>
        </w:tabs>
        <w:ind w:left="644"/>
        <w:jc w:val="both"/>
        <w:rPr>
          <w:sz w:val="24"/>
          <w:szCs w:val="24"/>
        </w:rPr>
      </w:pPr>
      <w:r w:rsidRPr="003219EA">
        <w:rPr>
          <w:sz w:val="24"/>
          <w:szCs w:val="24"/>
        </w:rPr>
        <w:t>- od nieruchomości od osób fizycznych – 17.567,00 zł,</w:t>
      </w:r>
    </w:p>
    <w:p w:rsidR="003219EA" w:rsidRPr="003219EA" w:rsidRDefault="003219EA" w:rsidP="003219EA">
      <w:pPr>
        <w:tabs>
          <w:tab w:val="left" w:pos="426"/>
        </w:tabs>
        <w:ind w:left="644"/>
        <w:jc w:val="both"/>
        <w:rPr>
          <w:sz w:val="24"/>
          <w:szCs w:val="24"/>
        </w:rPr>
      </w:pPr>
      <w:r w:rsidRPr="003219EA">
        <w:rPr>
          <w:sz w:val="24"/>
          <w:szCs w:val="24"/>
        </w:rPr>
        <w:t>- rolny od osób fizycznych – 539,00 zł,</w:t>
      </w:r>
    </w:p>
    <w:p w:rsidR="003219EA" w:rsidRPr="003219EA" w:rsidRDefault="003219EA" w:rsidP="003219EA">
      <w:pPr>
        <w:tabs>
          <w:tab w:val="left" w:pos="426"/>
        </w:tabs>
        <w:ind w:left="644"/>
        <w:jc w:val="both"/>
        <w:rPr>
          <w:sz w:val="24"/>
          <w:szCs w:val="24"/>
        </w:rPr>
      </w:pPr>
      <w:r w:rsidRPr="003219EA">
        <w:rPr>
          <w:sz w:val="24"/>
          <w:szCs w:val="24"/>
        </w:rPr>
        <w:t>- leśny od osób fizycznych – 176,00 zł,</w:t>
      </w:r>
    </w:p>
    <w:p w:rsidR="003219EA" w:rsidRPr="003219EA" w:rsidRDefault="003219EA" w:rsidP="003219EA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3219EA">
        <w:rPr>
          <w:sz w:val="24"/>
          <w:szCs w:val="24"/>
        </w:rPr>
        <w:t xml:space="preserve"> 2)  odsetki od płatności podatków – 2.616,80 zł</w:t>
      </w:r>
    </w:p>
    <w:p w:rsidR="003219EA" w:rsidRPr="003219EA" w:rsidRDefault="003219EA" w:rsidP="003219EA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3219EA">
        <w:rPr>
          <w:sz w:val="24"/>
          <w:szCs w:val="24"/>
        </w:rPr>
        <w:t xml:space="preserve"> 3)  opłaty za odpady: 1.035,20 zł</w:t>
      </w:r>
    </w:p>
    <w:p w:rsidR="003219EA" w:rsidRPr="003219EA" w:rsidRDefault="003219EA" w:rsidP="003219EA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3219EA">
        <w:rPr>
          <w:sz w:val="24"/>
          <w:szCs w:val="24"/>
        </w:rPr>
        <w:t xml:space="preserve">     Razem: 21.934,00</w:t>
      </w:r>
    </w:p>
    <w:p w:rsidR="003219EA" w:rsidRPr="003219EA" w:rsidRDefault="003219EA" w:rsidP="003219EA">
      <w:pPr>
        <w:tabs>
          <w:tab w:val="left" w:pos="426"/>
        </w:tabs>
        <w:ind w:left="284"/>
        <w:jc w:val="both"/>
        <w:rPr>
          <w:sz w:val="24"/>
          <w:szCs w:val="24"/>
        </w:rPr>
      </w:pPr>
    </w:p>
    <w:p w:rsidR="003219EA" w:rsidRPr="003219EA" w:rsidRDefault="003219EA" w:rsidP="003219EA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3219EA">
        <w:rPr>
          <w:sz w:val="24"/>
          <w:szCs w:val="24"/>
        </w:rPr>
        <w:t>Razem zaległości budżetu gminy z tytułu płatności podatków, cz i opłat za wodę i ścieki od osób fizycznych i prawnych za rok 2014 wynoszą ogółem 304.653,66 zł wg. stanu na dzień 31.12.2014 r.</w:t>
      </w:r>
    </w:p>
    <w:p w:rsidR="003219EA" w:rsidRPr="003219EA" w:rsidRDefault="003219EA" w:rsidP="003219EA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3219EA">
        <w:rPr>
          <w:sz w:val="24"/>
          <w:szCs w:val="24"/>
        </w:rPr>
        <w:t>Natomiast zadłużenie z ww. tytułów dotyczy 438 osób.</w:t>
      </w:r>
    </w:p>
    <w:p w:rsidR="003219EA" w:rsidRPr="003219EA" w:rsidRDefault="003219EA" w:rsidP="003219EA">
      <w:pPr>
        <w:tabs>
          <w:tab w:val="left" w:pos="426"/>
        </w:tabs>
        <w:ind w:left="284"/>
        <w:jc w:val="both"/>
        <w:rPr>
          <w:sz w:val="24"/>
          <w:szCs w:val="24"/>
        </w:rPr>
      </w:pPr>
    </w:p>
    <w:p w:rsidR="003219EA" w:rsidRPr="003219EA" w:rsidRDefault="003219EA" w:rsidP="003219EA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3219EA">
        <w:rPr>
          <w:sz w:val="24"/>
          <w:szCs w:val="24"/>
        </w:rPr>
        <w:t xml:space="preserve">Komisja przeanalizowała również dla porównania zadłużenie gminy wg stanu na dzień 23.04.2015 r., które wynosi ogółem 322.540,99 zł. </w:t>
      </w:r>
      <w:bookmarkStart w:id="0" w:name="_GoBack"/>
      <w:bookmarkEnd w:id="0"/>
    </w:p>
    <w:p w:rsidR="003219EA" w:rsidRPr="003219EA" w:rsidRDefault="003219EA" w:rsidP="003219EA">
      <w:pPr>
        <w:tabs>
          <w:tab w:val="left" w:pos="426"/>
        </w:tabs>
        <w:ind w:left="284"/>
        <w:jc w:val="both"/>
        <w:rPr>
          <w:sz w:val="24"/>
          <w:szCs w:val="24"/>
        </w:rPr>
      </w:pPr>
      <w:r w:rsidRPr="003219EA">
        <w:rPr>
          <w:sz w:val="24"/>
          <w:szCs w:val="24"/>
        </w:rPr>
        <w:t>Zadłużenie zatem systematycznie wzrasta.</w:t>
      </w:r>
    </w:p>
    <w:p w:rsidR="003219EA" w:rsidRPr="003219EA" w:rsidRDefault="003219EA" w:rsidP="003219EA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:rsidR="003219EA" w:rsidRPr="003219EA" w:rsidRDefault="003219EA" w:rsidP="003219EA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3219EA">
        <w:rPr>
          <w:sz w:val="24"/>
          <w:szCs w:val="24"/>
        </w:rPr>
        <w:t>W wyniku przeprowadzonej kontroli Komisja przedstawił następujący wniosek:</w:t>
      </w:r>
    </w:p>
    <w:p w:rsidR="003219EA" w:rsidRPr="003219EA" w:rsidRDefault="003219EA" w:rsidP="00A36B97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3219EA">
        <w:rPr>
          <w:sz w:val="24"/>
          <w:szCs w:val="24"/>
        </w:rPr>
        <w:tab/>
        <w:t xml:space="preserve">Gmina powinna poczynić wszelkie możliwe starania w celu zwiększenia ściągalności powstałych zaległości. </w:t>
      </w:r>
    </w:p>
    <w:sectPr w:rsidR="003219EA" w:rsidRPr="003219EA" w:rsidSect="000E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26EB"/>
    <w:multiLevelType w:val="hybridMultilevel"/>
    <w:tmpl w:val="27D8EA86"/>
    <w:lvl w:ilvl="0" w:tplc="BE6E26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4379D6"/>
    <w:multiLevelType w:val="hybridMultilevel"/>
    <w:tmpl w:val="1EB67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13DA"/>
    <w:rsid w:val="000E3984"/>
    <w:rsid w:val="003219EA"/>
    <w:rsid w:val="005813DA"/>
    <w:rsid w:val="00A3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rada</cp:lastModifiedBy>
  <cp:revision>2</cp:revision>
  <dcterms:created xsi:type="dcterms:W3CDTF">2015-06-09T07:23:00Z</dcterms:created>
  <dcterms:modified xsi:type="dcterms:W3CDTF">2015-06-22T10:21:00Z</dcterms:modified>
</cp:coreProperties>
</file>